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D30CDE">
        <w:rPr>
          <w:bCs/>
          <w:sz w:val="28"/>
          <w:szCs w:val="28"/>
        </w:rPr>
        <w:t>1026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2A0224">
        <w:rPr>
          <w:bCs/>
          <w:sz w:val="28"/>
          <w:szCs w:val="28"/>
        </w:rPr>
        <w:t>/2025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D30CDE">
        <w:rPr>
          <w:sz w:val="28"/>
          <w:szCs w:val="28"/>
        </w:rPr>
        <w:t>16 октября</w:t>
      </w:r>
      <w:r w:rsidR="002A0224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1F4996" w:rsidRPr="001F4996" w:rsidP="003C7FC4">
      <w:pPr>
        <w:pStyle w:val="NoSpacing"/>
        <w:ind w:firstLine="567"/>
        <w:jc w:val="both"/>
        <w:rPr>
          <w:rFonts w:eastAsia="MS Mincho"/>
          <w:sz w:val="28"/>
          <w:szCs w:val="28"/>
        </w:rPr>
      </w:pPr>
      <w:r w:rsidRPr="001F4996">
        <w:rPr>
          <w:sz w:val="28"/>
          <w:szCs w:val="28"/>
        </w:rPr>
        <w:t>рассмотрев м</w:t>
      </w:r>
      <w:r w:rsidRPr="001F4996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1F4996" w:rsidR="00BD3FA6">
        <w:rPr>
          <w:rFonts w:eastAsia="MS Mincho"/>
          <w:sz w:val="28"/>
          <w:szCs w:val="28"/>
          <w:lang w:val="x-none" w:eastAsia="x-none"/>
        </w:rPr>
        <w:t>должностного лица –</w:t>
      </w:r>
      <w:r w:rsidRPr="001F4996" w:rsidR="00BD3FA6">
        <w:rPr>
          <w:rFonts w:eastAsia="MS Mincho"/>
          <w:sz w:val="28"/>
          <w:szCs w:val="28"/>
          <w:lang w:eastAsia="x-none"/>
        </w:rPr>
        <w:t xml:space="preserve"> </w:t>
      </w:r>
      <w:r w:rsidR="003C7FC4">
        <w:rPr>
          <w:rFonts w:eastAsia="MS Mincho"/>
          <w:sz w:val="28"/>
          <w:szCs w:val="28"/>
        </w:rPr>
        <w:t>Даутова Никиты Дмитриевича</w:t>
      </w:r>
      <w:r w:rsidRPr="001F4996">
        <w:rPr>
          <w:rFonts w:eastAsia="MS Mincho"/>
          <w:sz w:val="28"/>
          <w:szCs w:val="28"/>
        </w:rPr>
        <w:t xml:space="preserve">, </w:t>
      </w:r>
      <w:r w:rsidR="00775A3A">
        <w:rPr>
          <w:rFonts w:eastAsia="MS Mincho"/>
          <w:sz w:val="28"/>
          <w:szCs w:val="28"/>
        </w:rPr>
        <w:t>…</w:t>
      </w:r>
      <w:r w:rsidRPr="001F4996">
        <w:rPr>
          <w:rFonts w:eastAsia="MS Mincho"/>
          <w:sz w:val="28"/>
          <w:szCs w:val="28"/>
        </w:rPr>
        <w:t xml:space="preserve"> года рождения, уроженца </w:t>
      </w:r>
      <w:r w:rsidR="00775A3A">
        <w:rPr>
          <w:rFonts w:eastAsia="MS Mincho"/>
          <w:sz w:val="28"/>
          <w:szCs w:val="28"/>
        </w:rPr>
        <w:t>…</w:t>
      </w:r>
      <w:r w:rsidR="003C7FC4">
        <w:rPr>
          <w:rFonts w:eastAsia="MS Mincho"/>
          <w:sz w:val="28"/>
          <w:szCs w:val="28"/>
        </w:rPr>
        <w:t>,</w:t>
      </w:r>
      <w:r w:rsidRPr="001F4996">
        <w:rPr>
          <w:rFonts w:eastAsia="MS Mincho"/>
          <w:sz w:val="28"/>
          <w:szCs w:val="28"/>
        </w:rPr>
        <w:t xml:space="preserve"> проживающего по адресу: </w:t>
      </w:r>
      <w:r w:rsidR="00775A3A">
        <w:rPr>
          <w:rFonts w:eastAsia="MS Mincho"/>
          <w:sz w:val="28"/>
          <w:szCs w:val="28"/>
        </w:rPr>
        <w:t>…</w:t>
      </w:r>
      <w:r w:rsidRPr="001F4996">
        <w:rPr>
          <w:rFonts w:eastAsia="MS Mincho"/>
          <w:sz w:val="28"/>
          <w:szCs w:val="28"/>
        </w:rPr>
        <w:t xml:space="preserve">, паспорт </w:t>
      </w:r>
      <w:r w:rsidR="00775A3A">
        <w:rPr>
          <w:rFonts w:eastAsia="MS Mincho"/>
          <w:sz w:val="28"/>
          <w:szCs w:val="28"/>
        </w:rPr>
        <w:t>…</w:t>
      </w:r>
    </w:p>
    <w:p w:rsidR="001F4996" w:rsidRPr="001F4996" w:rsidP="001F4996">
      <w:pPr>
        <w:pStyle w:val="NoSpacing"/>
        <w:ind w:firstLine="567"/>
        <w:jc w:val="center"/>
        <w:rPr>
          <w:rFonts w:eastAsia="MS Mincho"/>
          <w:sz w:val="28"/>
          <w:szCs w:val="28"/>
        </w:rPr>
      </w:pPr>
      <w:r w:rsidRPr="001F4996">
        <w:rPr>
          <w:rFonts w:eastAsia="MS Mincho"/>
          <w:sz w:val="28"/>
          <w:szCs w:val="28"/>
        </w:rPr>
        <w:t>УСТАНОВИЛ:</w:t>
      </w:r>
    </w:p>
    <w:p w:rsidR="005569E6" w:rsidP="001F4996">
      <w:pPr>
        <w:ind w:firstLine="540"/>
        <w:jc w:val="both"/>
        <w:rPr>
          <w:szCs w:val="28"/>
        </w:rPr>
      </w:pPr>
      <w:r>
        <w:rPr>
          <w:rFonts w:eastAsia="MS Mincho"/>
          <w:sz w:val="28"/>
          <w:szCs w:val="28"/>
        </w:rPr>
        <w:t>Даутов Н.Д</w:t>
      </w:r>
      <w:r w:rsidRPr="001F4996" w:rsidR="001F4996">
        <w:rPr>
          <w:rFonts w:eastAsia="MS Mincho"/>
          <w:sz w:val="28"/>
          <w:szCs w:val="28"/>
        </w:rPr>
        <w:t>., являясь директором ООО «</w:t>
      </w:r>
      <w:r>
        <w:rPr>
          <w:rFonts w:eastAsia="MS Mincho"/>
          <w:sz w:val="28"/>
          <w:szCs w:val="28"/>
        </w:rPr>
        <w:t>Альянс</w:t>
      </w:r>
      <w:r w:rsidRPr="001F4996" w:rsidR="001F4996">
        <w:rPr>
          <w:rFonts w:eastAsia="MS Mincho"/>
          <w:sz w:val="28"/>
          <w:szCs w:val="28"/>
        </w:rPr>
        <w:t xml:space="preserve">», </w:t>
      </w:r>
      <w:r w:rsidRPr="001F4996" w:rsidR="001F4996">
        <w:rPr>
          <w:sz w:val="28"/>
          <w:szCs w:val="28"/>
        </w:rPr>
        <w:t xml:space="preserve">расположенного по адресу: г. Нижневартовск, </w:t>
      </w:r>
      <w:r>
        <w:rPr>
          <w:rFonts w:eastAsia="MS Mincho"/>
          <w:sz w:val="28"/>
          <w:szCs w:val="28"/>
        </w:rPr>
        <w:t>ул. Менделеева</w:t>
      </w:r>
      <w:r w:rsidRPr="001F4996" w:rsidR="001F4996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зд.19</w:t>
      </w:r>
      <w:r w:rsidR="00F94A65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помещ 1005, ком.213</w:t>
      </w:r>
      <w:r w:rsidRPr="001F4996" w:rsidR="009C5CB2">
        <w:rPr>
          <w:sz w:val="28"/>
          <w:szCs w:val="28"/>
        </w:rPr>
        <w:t xml:space="preserve">, не представил в </w:t>
      </w:r>
      <w:r w:rsidRPr="001F4996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="00D30CDE">
        <w:rPr>
          <w:sz w:val="28"/>
          <w:szCs w:val="28"/>
        </w:rPr>
        <w:t>9</w:t>
      </w:r>
      <w:r w:rsidR="001F4996">
        <w:rPr>
          <w:sz w:val="28"/>
          <w:szCs w:val="28"/>
        </w:rPr>
        <w:t xml:space="preserve"> месяцев</w:t>
      </w:r>
      <w:r w:rsidRPr="001F4996" w:rsidR="002A0224">
        <w:rPr>
          <w:sz w:val="28"/>
          <w:szCs w:val="28"/>
        </w:rPr>
        <w:t xml:space="preserve"> 2024 года, срок предоставления которого установлен не позднее </w:t>
      </w:r>
      <w:r w:rsidR="00D30CDE">
        <w:rPr>
          <w:sz w:val="28"/>
          <w:szCs w:val="28"/>
        </w:rPr>
        <w:t>25.10</w:t>
      </w:r>
      <w:r w:rsidRPr="001F4996" w:rsidR="002A0224">
        <w:rPr>
          <w:sz w:val="28"/>
          <w:szCs w:val="28"/>
        </w:rPr>
        <w:t>.2024</w:t>
      </w:r>
      <w:r w:rsidR="001F4996">
        <w:rPr>
          <w:sz w:val="28"/>
          <w:szCs w:val="28"/>
        </w:rPr>
        <w:t xml:space="preserve"> года, фактически расчет</w:t>
      </w:r>
      <w:r w:rsidRPr="001F4996" w:rsidR="002A02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Pr="001F4996" w:rsidR="002A0224">
        <w:rPr>
          <w:sz w:val="28"/>
          <w:szCs w:val="28"/>
        </w:rPr>
        <w:t>представлен</w:t>
      </w:r>
      <w:r w:rsidRPr="005C593A" w:rsidR="009C5CB2">
        <w:rPr>
          <w:szCs w:val="28"/>
        </w:rPr>
        <w:t>.</w:t>
      </w:r>
    </w:p>
    <w:p w:rsidR="009C5CB2" w:rsidRPr="005569E6" w:rsidP="00DC2364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Cs w:val="28"/>
        </w:rPr>
      </w:pPr>
      <w:r>
        <w:rPr>
          <w:sz w:val="28"/>
          <w:szCs w:val="28"/>
        </w:rPr>
        <w:t xml:space="preserve">На рассмотрение административного материала </w:t>
      </w:r>
      <w:r w:rsidR="003C7FC4">
        <w:rPr>
          <w:rFonts w:eastAsia="MS Mincho"/>
          <w:sz w:val="28"/>
          <w:szCs w:val="28"/>
        </w:rPr>
        <w:t>Даутов Н.Д</w:t>
      </w:r>
      <w:r>
        <w:rPr>
          <w:sz w:val="28"/>
          <w:szCs w:val="28"/>
        </w:rPr>
        <w:t>. не явился, о времени и месте рассмотрения административного материала уведомл</w:t>
      </w:r>
      <w:r>
        <w:rPr>
          <w:sz w:val="28"/>
          <w:szCs w:val="28"/>
        </w:rPr>
        <w:t>ялся надлежащим образом по указанному в протоколе адресу.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</w:t>
      </w:r>
      <w:r>
        <w:rPr>
          <w:sz w:val="28"/>
          <w:szCs w:val="28"/>
        </w:rPr>
        <w:t xml:space="preserve">истративных правонарушениях, мировой судья полагает возможным рассмотреть дело об административном правонарушении в отсутствие </w:t>
      </w:r>
      <w:r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судья, исследовав доказательства по делу, в том числе, протокол о</w:t>
      </w:r>
      <w:r>
        <w:rPr>
          <w:sz w:val="28"/>
          <w:szCs w:val="28"/>
        </w:rPr>
        <w:t xml:space="preserve">б административном правонарушении, уведомление о времени и месте составления протокола об административном правонарушении, </w:t>
      </w:r>
      <w:r w:rsidR="0063161B">
        <w:rPr>
          <w:sz w:val="28"/>
          <w:szCs w:val="28"/>
        </w:rPr>
        <w:t>сведения из Единого реестра субъектов малого и среднего предпринимательства</w:t>
      </w:r>
      <w:r>
        <w:rPr>
          <w:sz w:val="28"/>
          <w:szCs w:val="28"/>
        </w:rPr>
        <w:t>, 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15.5 </w:t>
      </w:r>
      <w:r>
        <w:rPr>
          <w:sz w:val="28"/>
          <w:szCs w:val="28"/>
        </w:rPr>
        <w:t>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</w:t>
      </w:r>
      <w:r>
        <w:rPr>
          <w:sz w:val="28"/>
          <w:szCs w:val="28"/>
        </w:rPr>
        <w:t>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Оценивая дока</w:t>
      </w:r>
      <w:r>
        <w:rPr>
          <w:sz w:val="28"/>
          <w:szCs w:val="28"/>
        </w:rPr>
        <w:t xml:space="preserve">зательства в их совокупности, мировой судья считает, что виновность </w:t>
      </w:r>
      <w:r w:rsidR="003C7FC4">
        <w:rPr>
          <w:rFonts w:eastAsia="MS Mincho"/>
          <w:sz w:val="28"/>
          <w:szCs w:val="28"/>
        </w:rPr>
        <w:t>Даутова Н.Д</w:t>
      </w:r>
      <w:r>
        <w:rPr>
          <w:sz w:val="28"/>
          <w:szCs w:val="28"/>
        </w:rPr>
        <w:t xml:space="preserve">. в совершении административного правонарушения, </w:t>
      </w:r>
      <w:r>
        <w:rPr>
          <w:sz w:val="28"/>
          <w:szCs w:val="28"/>
        </w:rPr>
        <w:t>предусмотренного ст. 15.5 Кодекса РФ об административных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мировой судья учитыв</w:t>
      </w:r>
      <w:r>
        <w:rPr>
          <w:sz w:val="28"/>
          <w:szCs w:val="28"/>
        </w:rPr>
        <w:t>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</w:t>
      </w:r>
      <w:r>
        <w:rPr>
          <w:sz w:val="28"/>
          <w:szCs w:val="28"/>
        </w:rPr>
        <w:t>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D30CDE" w:rsidP="009C5CB2">
      <w:pPr>
        <w:tabs>
          <w:tab w:val="left" w:pos="0"/>
        </w:tabs>
        <w:ind w:firstLine="540"/>
        <w:rPr>
          <w:bCs/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Даутова</w:t>
      </w:r>
      <w:r w:rsidR="003C7FC4">
        <w:rPr>
          <w:rFonts w:eastAsia="MS Mincho"/>
          <w:sz w:val="28"/>
          <w:szCs w:val="28"/>
        </w:rPr>
        <w:t xml:space="preserve"> Никиту Дмитриевича</w:t>
      </w:r>
      <w:r w:rsidR="003C7FC4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виновным в совершении административного правонарушения, предусмотренного ст. 15.5 Кодекса РФ об административных правонарушениях, и н</w:t>
      </w:r>
      <w:r>
        <w:rPr>
          <w:sz w:val="28"/>
          <w:szCs w:val="28"/>
        </w:rPr>
        <w:t xml:space="preserve">азначить ему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32DD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60EB"/>
    <w:rsid w:val="00640D67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A3A"/>
    <w:rsid w:val="00775C7B"/>
    <w:rsid w:val="00786137"/>
    <w:rsid w:val="00793B29"/>
    <w:rsid w:val="00796D88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0CDE"/>
    <w:rsid w:val="00D36165"/>
    <w:rsid w:val="00D36378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6F8B8-8620-48AC-A8C5-A83B2CE8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